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57E" w:rsidRDefault="00DC057E" w:rsidP="00622AF1">
      <w:pPr>
        <w:spacing w:after="0" w:line="360" w:lineRule="auto"/>
        <w:jc w:val="center"/>
        <w:rPr>
          <w:b/>
        </w:rPr>
      </w:pPr>
    </w:p>
    <w:p w:rsidR="002E7518" w:rsidRDefault="002E7518" w:rsidP="002E7518">
      <w:pPr>
        <w:spacing w:after="0" w:line="360" w:lineRule="auto"/>
        <w:jc w:val="center"/>
        <w:rPr>
          <w:b/>
        </w:rPr>
      </w:pPr>
    </w:p>
    <w:p w:rsidR="009720E1" w:rsidRPr="0047610A" w:rsidRDefault="009720E1" w:rsidP="009720E1">
      <w:pPr>
        <w:spacing w:after="0" w:line="360" w:lineRule="auto"/>
        <w:jc w:val="center"/>
        <w:rPr>
          <w:rFonts w:cstheme="minorHAnsi"/>
          <w:b/>
          <w:lang w:val="en-US"/>
        </w:rPr>
      </w:pPr>
      <w:r w:rsidRPr="0047610A">
        <w:rPr>
          <w:rFonts w:cstheme="minorHAnsi"/>
          <w:b/>
          <w:lang w:val="en-US"/>
        </w:rPr>
        <w:t>CALENDAR</w:t>
      </w:r>
      <w:r>
        <w:rPr>
          <w:rFonts w:cstheme="minorHAnsi"/>
          <w:b/>
          <w:lang w:val="en-US"/>
        </w:rPr>
        <w:t xml:space="preserve"> (ONLINE COURSE)</w:t>
      </w:r>
    </w:p>
    <w:p w:rsidR="009720E1" w:rsidRPr="0047610A" w:rsidRDefault="009720E1" w:rsidP="009720E1">
      <w:pPr>
        <w:spacing w:after="0" w:line="240" w:lineRule="auto"/>
        <w:jc w:val="center"/>
        <w:rPr>
          <w:rFonts w:cstheme="minorHAnsi"/>
          <w:lang w:val="en-US"/>
        </w:rPr>
      </w:pPr>
      <w:r w:rsidRPr="0047610A">
        <w:rPr>
          <w:rFonts w:cstheme="minorHAnsi"/>
          <w:lang w:val="en-US"/>
        </w:rPr>
        <w:t>Semester / Year</w:t>
      </w:r>
    </w:p>
    <w:p w:rsidR="009720E1" w:rsidRPr="0047610A" w:rsidRDefault="009720E1" w:rsidP="009720E1">
      <w:pPr>
        <w:spacing w:after="0" w:line="240" w:lineRule="auto"/>
        <w:jc w:val="center"/>
        <w:rPr>
          <w:rFonts w:cstheme="minorHAnsi"/>
          <w:lang w:val="en-US"/>
        </w:rPr>
      </w:pPr>
      <w:r w:rsidRPr="0047610A">
        <w:rPr>
          <w:rFonts w:cstheme="minorHAnsi"/>
          <w:lang w:val="en-US"/>
        </w:rPr>
        <w:t>Course name (Replace)</w:t>
      </w:r>
    </w:p>
    <w:p w:rsidR="008A323A" w:rsidRPr="009720E1" w:rsidRDefault="008A323A" w:rsidP="008A323A">
      <w:pPr>
        <w:spacing w:after="0" w:line="240" w:lineRule="auto"/>
        <w:jc w:val="center"/>
        <w:rPr>
          <w:lang w:val="en-US"/>
        </w:rPr>
      </w:pPr>
    </w:p>
    <w:p w:rsidR="00622AF1" w:rsidRPr="00AC0473" w:rsidRDefault="009720E1" w:rsidP="00622AF1">
      <w:pPr>
        <w:pStyle w:val="Prrafodelista"/>
        <w:numPr>
          <w:ilvl w:val="0"/>
          <w:numId w:val="1"/>
        </w:numPr>
        <w:spacing w:after="0" w:line="360" w:lineRule="auto"/>
        <w:jc w:val="both"/>
        <w:rPr>
          <w:b/>
        </w:rPr>
      </w:pPr>
      <w:r>
        <w:rPr>
          <w:b/>
        </w:rPr>
        <w:t xml:space="preserve">General </w:t>
      </w:r>
      <w:proofErr w:type="spellStart"/>
      <w:r>
        <w:rPr>
          <w:b/>
        </w:rPr>
        <w:t>Information</w:t>
      </w:r>
      <w:proofErr w:type="spellEnd"/>
    </w:p>
    <w:p w:rsidR="00622AF1" w:rsidRPr="00AC0473" w:rsidRDefault="00622AF1" w:rsidP="00622AF1">
      <w:pPr>
        <w:spacing w:after="0" w:line="360" w:lineRule="auto"/>
        <w:jc w:val="both"/>
      </w:pPr>
      <w:proofErr w:type="spellStart"/>
      <w:r w:rsidRPr="00AC0473">
        <w:t>Profes</w:t>
      </w:r>
      <w:r w:rsidR="009720E1">
        <w:t>s</w:t>
      </w:r>
      <w:r w:rsidRPr="00AC0473">
        <w:t>or</w:t>
      </w:r>
      <w:proofErr w:type="spellEnd"/>
      <w:r w:rsidRPr="00AC0473">
        <w:t>:</w:t>
      </w:r>
    </w:p>
    <w:p w:rsidR="00622AF1" w:rsidRDefault="009720E1" w:rsidP="00622AF1">
      <w:pPr>
        <w:spacing w:after="0" w:line="360" w:lineRule="auto"/>
        <w:jc w:val="both"/>
      </w:pPr>
      <w:r>
        <w:t>Schedule</w:t>
      </w:r>
      <w:r w:rsidR="00622AF1" w:rsidRPr="00AC0473">
        <w:t>:</w:t>
      </w:r>
      <w:r w:rsidR="00AC0473" w:rsidRPr="00AC0473">
        <w:t xml:space="preserve"> </w:t>
      </w:r>
    </w:p>
    <w:p w:rsidR="008E4EBE" w:rsidRPr="009720E1" w:rsidRDefault="008E4EBE" w:rsidP="007F7D24">
      <w:pPr>
        <w:spacing w:after="0" w:line="240" w:lineRule="auto"/>
        <w:jc w:val="both"/>
        <w:rPr>
          <w:b/>
          <w:i/>
          <w:lang w:val="en-US"/>
        </w:rPr>
      </w:pPr>
      <w:r w:rsidRPr="009720E1">
        <w:rPr>
          <w:b/>
          <w:i/>
          <w:u w:val="single"/>
          <w:lang w:val="en-US"/>
        </w:rPr>
        <w:t>Important:</w:t>
      </w:r>
      <w:r w:rsidRPr="009720E1">
        <w:rPr>
          <w:b/>
          <w:i/>
          <w:lang w:val="en-US"/>
        </w:rPr>
        <w:t xml:space="preserve"> </w:t>
      </w:r>
      <w:r w:rsidR="009720E1">
        <w:rPr>
          <w:b/>
          <w:i/>
          <w:lang w:val="en-US"/>
        </w:rPr>
        <w:t>The following Calendar</w:t>
      </w:r>
      <w:r w:rsidR="009720E1" w:rsidRPr="009720E1">
        <w:rPr>
          <w:b/>
          <w:i/>
          <w:lang w:val="en-US"/>
        </w:rPr>
        <w:t xml:space="preserve"> is subject to </w:t>
      </w:r>
      <w:r w:rsidR="00D62CF4">
        <w:rPr>
          <w:b/>
          <w:i/>
          <w:lang w:val="en-US"/>
        </w:rPr>
        <w:t>change</w:t>
      </w:r>
      <w:r w:rsidR="009720E1" w:rsidRPr="009720E1">
        <w:rPr>
          <w:b/>
          <w:i/>
          <w:lang w:val="en-US"/>
        </w:rPr>
        <w:t xml:space="preserve"> depending on the progress of the students</w:t>
      </w:r>
      <w:r w:rsidR="00D62CF4">
        <w:rPr>
          <w:b/>
          <w:i/>
          <w:lang w:val="en-US"/>
        </w:rPr>
        <w:t>,</w:t>
      </w:r>
      <w:bookmarkStart w:id="0" w:name="_GoBack"/>
      <w:bookmarkEnd w:id="0"/>
      <w:r w:rsidR="009720E1" w:rsidRPr="009720E1">
        <w:rPr>
          <w:b/>
          <w:i/>
          <w:lang w:val="en-US"/>
        </w:rPr>
        <w:t xml:space="preserve"> or eventual adjustments that arise during the implementation of the course, or from the national contingency.</w:t>
      </w:r>
    </w:p>
    <w:p w:rsidR="007F7D24" w:rsidRPr="009720E1" w:rsidRDefault="007F7D24" w:rsidP="007F7D24">
      <w:pPr>
        <w:spacing w:after="0" w:line="240" w:lineRule="auto"/>
        <w:jc w:val="both"/>
        <w:rPr>
          <w:b/>
          <w:i/>
          <w:lang w:val="en-US"/>
        </w:rPr>
      </w:pPr>
    </w:p>
    <w:p w:rsidR="007A000F" w:rsidRDefault="00622AF1" w:rsidP="00A3298E">
      <w:pPr>
        <w:pStyle w:val="Prrafodelista"/>
        <w:numPr>
          <w:ilvl w:val="0"/>
          <w:numId w:val="1"/>
        </w:numPr>
        <w:spacing w:after="0" w:line="360" w:lineRule="auto"/>
        <w:jc w:val="both"/>
        <w:rPr>
          <w:b/>
        </w:rPr>
      </w:pPr>
      <w:r w:rsidRPr="00AC0473">
        <w:rPr>
          <w:b/>
        </w:rPr>
        <w:t>Calen</w:t>
      </w:r>
      <w:r w:rsidR="009720E1">
        <w:rPr>
          <w:b/>
        </w:rPr>
        <w:t>dar</w:t>
      </w:r>
      <w:r w:rsidRPr="00AC0473">
        <w:rPr>
          <w:b/>
        </w:rPr>
        <w:t xml:space="preserve"> </w:t>
      </w:r>
    </w:p>
    <w:tbl>
      <w:tblPr>
        <w:tblStyle w:val="Tablaconcuadrcula"/>
        <w:tblW w:w="13750" w:type="dxa"/>
        <w:tblInd w:w="-289" w:type="dxa"/>
        <w:tblLook w:val="04A0" w:firstRow="1" w:lastRow="0" w:firstColumn="1" w:lastColumn="0" w:noHBand="0" w:noVBand="1"/>
      </w:tblPr>
      <w:tblGrid>
        <w:gridCol w:w="1134"/>
        <w:gridCol w:w="2127"/>
        <w:gridCol w:w="1842"/>
        <w:gridCol w:w="2410"/>
        <w:gridCol w:w="2220"/>
        <w:gridCol w:w="1608"/>
        <w:gridCol w:w="2409"/>
      </w:tblGrid>
      <w:tr w:rsidR="003874C8" w:rsidRPr="00D62477" w:rsidTr="002E7518">
        <w:tc>
          <w:tcPr>
            <w:tcW w:w="1134" w:type="dxa"/>
            <w:shd w:val="clear" w:color="auto" w:fill="D9D9D9" w:themeFill="background1" w:themeFillShade="D9"/>
          </w:tcPr>
          <w:p w:rsidR="003874C8" w:rsidRPr="00D62477" w:rsidRDefault="009720E1" w:rsidP="003874C8">
            <w:pPr>
              <w:pStyle w:val="Sinespaciado"/>
              <w:jc w:val="center"/>
              <w:rPr>
                <w:rFonts w:cstheme="minorHAnsi"/>
                <w:b/>
              </w:rPr>
            </w:pPr>
            <w:r w:rsidRPr="00D62477">
              <w:rPr>
                <w:rFonts w:cstheme="minorHAnsi"/>
                <w:b/>
              </w:rPr>
              <w:t>Date</w:t>
            </w:r>
            <w:r w:rsidR="00191A82" w:rsidRPr="00D62477">
              <w:rPr>
                <w:rFonts w:cstheme="minorHAnsi"/>
                <w:b/>
              </w:rPr>
              <w:t xml:space="preserve"> /</w:t>
            </w:r>
          </w:p>
          <w:p w:rsidR="00191A82" w:rsidRPr="00D62477" w:rsidRDefault="009720E1" w:rsidP="003874C8">
            <w:pPr>
              <w:pStyle w:val="Sinespaciado"/>
              <w:jc w:val="center"/>
              <w:rPr>
                <w:rFonts w:cstheme="minorHAnsi"/>
                <w:b/>
              </w:rPr>
            </w:pPr>
            <w:proofErr w:type="spellStart"/>
            <w:r w:rsidRPr="00D62477">
              <w:rPr>
                <w:rFonts w:cstheme="minorHAnsi"/>
                <w:b/>
              </w:rPr>
              <w:t>Week</w:t>
            </w:r>
            <w:proofErr w:type="spellEnd"/>
          </w:p>
        </w:tc>
        <w:tc>
          <w:tcPr>
            <w:tcW w:w="2127" w:type="dxa"/>
            <w:shd w:val="clear" w:color="auto" w:fill="D9D9D9" w:themeFill="background1" w:themeFillShade="D9"/>
          </w:tcPr>
          <w:p w:rsidR="003874C8" w:rsidRPr="00D62477" w:rsidRDefault="009720E1" w:rsidP="003874C8">
            <w:pPr>
              <w:pStyle w:val="Sinespaciado"/>
              <w:jc w:val="center"/>
              <w:rPr>
                <w:rFonts w:cstheme="minorHAnsi"/>
                <w:b/>
              </w:rPr>
            </w:pPr>
            <w:r w:rsidRPr="00D62477">
              <w:rPr>
                <w:rFonts w:cstheme="minorHAnsi"/>
                <w:b/>
              </w:rPr>
              <w:t xml:space="preserve">Learning </w:t>
            </w:r>
            <w:proofErr w:type="spellStart"/>
            <w:r w:rsidRPr="00D62477">
              <w:rPr>
                <w:rFonts w:cstheme="minorHAnsi"/>
                <w:b/>
              </w:rPr>
              <w:t>Outcomes</w:t>
            </w:r>
            <w:proofErr w:type="spellEnd"/>
          </w:p>
        </w:tc>
        <w:tc>
          <w:tcPr>
            <w:tcW w:w="1842" w:type="dxa"/>
            <w:shd w:val="clear" w:color="auto" w:fill="D9D9D9" w:themeFill="background1" w:themeFillShade="D9"/>
          </w:tcPr>
          <w:p w:rsidR="003874C8" w:rsidRPr="00D62477" w:rsidRDefault="009720E1" w:rsidP="009720E1">
            <w:pPr>
              <w:pStyle w:val="Sinespaciado"/>
              <w:jc w:val="center"/>
              <w:rPr>
                <w:rFonts w:cstheme="minorHAnsi"/>
                <w:b/>
              </w:rPr>
            </w:pPr>
            <w:proofErr w:type="spellStart"/>
            <w:r w:rsidRPr="00D62477">
              <w:rPr>
                <w:rFonts w:cstheme="minorHAnsi"/>
                <w:b/>
              </w:rPr>
              <w:t>Units</w:t>
            </w:r>
            <w:proofErr w:type="spellEnd"/>
            <w:r w:rsidR="003874C8" w:rsidRPr="00D62477">
              <w:rPr>
                <w:rFonts w:cstheme="minorHAnsi"/>
                <w:b/>
              </w:rPr>
              <w:t xml:space="preserve"> </w:t>
            </w:r>
            <w:r w:rsidRPr="00D62477">
              <w:rPr>
                <w:rFonts w:cstheme="minorHAnsi"/>
                <w:b/>
              </w:rPr>
              <w:t xml:space="preserve">and </w:t>
            </w:r>
            <w:proofErr w:type="spellStart"/>
            <w:r w:rsidRPr="00D62477">
              <w:rPr>
                <w:rFonts w:cstheme="minorHAnsi"/>
                <w:b/>
              </w:rPr>
              <w:t>Contents</w:t>
            </w:r>
            <w:proofErr w:type="spellEnd"/>
          </w:p>
        </w:tc>
        <w:tc>
          <w:tcPr>
            <w:tcW w:w="2410" w:type="dxa"/>
            <w:shd w:val="clear" w:color="auto" w:fill="D9D9D9" w:themeFill="background1" w:themeFillShade="D9"/>
          </w:tcPr>
          <w:p w:rsidR="003874C8" w:rsidRPr="00D62477" w:rsidRDefault="00EC4B01" w:rsidP="00191A82">
            <w:pPr>
              <w:pStyle w:val="Sinespaciado"/>
              <w:jc w:val="center"/>
              <w:rPr>
                <w:rFonts w:cstheme="minorHAnsi"/>
                <w:b/>
              </w:rPr>
            </w:pPr>
            <w:proofErr w:type="spellStart"/>
            <w:r w:rsidRPr="00D62477">
              <w:rPr>
                <w:rFonts w:cstheme="minorHAnsi"/>
                <w:b/>
              </w:rPr>
              <w:t>Guided</w:t>
            </w:r>
            <w:proofErr w:type="spellEnd"/>
            <w:r w:rsidRPr="00D62477">
              <w:rPr>
                <w:rFonts w:cstheme="minorHAnsi"/>
                <w:b/>
              </w:rPr>
              <w:t xml:space="preserve"> </w:t>
            </w:r>
            <w:proofErr w:type="spellStart"/>
            <w:r w:rsidRPr="00D62477">
              <w:rPr>
                <w:rFonts w:cstheme="minorHAnsi"/>
                <w:b/>
              </w:rPr>
              <w:t>Synchronous</w:t>
            </w:r>
            <w:proofErr w:type="spellEnd"/>
            <w:r w:rsidRPr="00D62477">
              <w:rPr>
                <w:rFonts w:cstheme="minorHAnsi"/>
                <w:b/>
              </w:rPr>
              <w:t xml:space="preserve"> </w:t>
            </w:r>
            <w:proofErr w:type="spellStart"/>
            <w:r w:rsidRPr="00D62477">
              <w:rPr>
                <w:rFonts w:cstheme="minorHAnsi"/>
                <w:b/>
              </w:rPr>
              <w:t>Activities</w:t>
            </w:r>
            <w:proofErr w:type="spellEnd"/>
            <w:r w:rsidR="00191A82" w:rsidRPr="00D62477">
              <w:rPr>
                <w:rStyle w:val="Refdenotaalpie"/>
                <w:rFonts w:cstheme="minorHAnsi"/>
                <w:b/>
              </w:rPr>
              <w:t xml:space="preserve"> </w:t>
            </w:r>
            <w:r w:rsidR="008E4EBE" w:rsidRPr="00D62477">
              <w:rPr>
                <w:rStyle w:val="Refdenotaalpie"/>
                <w:rFonts w:cstheme="minorHAnsi"/>
                <w:b/>
              </w:rPr>
              <w:footnoteReference w:id="1"/>
            </w:r>
          </w:p>
        </w:tc>
        <w:tc>
          <w:tcPr>
            <w:tcW w:w="2220" w:type="dxa"/>
            <w:shd w:val="clear" w:color="auto" w:fill="D9D9D9" w:themeFill="background1" w:themeFillShade="D9"/>
          </w:tcPr>
          <w:p w:rsidR="003874C8" w:rsidRPr="00D62477" w:rsidRDefault="00EC4B01" w:rsidP="00191A82">
            <w:pPr>
              <w:pStyle w:val="Sinespaciado"/>
              <w:jc w:val="center"/>
              <w:rPr>
                <w:rFonts w:cstheme="minorHAnsi"/>
                <w:b/>
              </w:rPr>
            </w:pPr>
            <w:proofErr w:type="spellStart"/>
            <w:r w:rsidRPr="00D62477">
              <w:rPr>
                <w:rFonts w:cstheme="minorHAnsi"/>
                <w:b/>
              </w:rPr>
              <w:t>Autonomous</w:t>
            </w:r>
            <w:proofErr w:type="spellEnd"/>
            <w:r w:rsidRPr="00D62477">
              <w:rPr>
                <w:rFonts w:cstheme="minorHAnsi"/>
                <w:b/>
              </w:rPr>
              <w:t xml:space="preserve"> </w:t>
            </w:r>
            <w:proofErr w:type="spellStart"/>
            <w:r w:rsidRPr="00D62477">
              <w:rPr>
                <w:rFonts w:cstheme="minorHAnsi"/>
                <w:b/>
              </w:rPr>
              <w:t>Work</w:t>
            </w:r>
            <w:proofErr w:type="spellEnd"/>
            <w:r w:rsidRPr="00D62477">
              <w:rPr>
                <w:rFonts w:cstheme="minorHAnsi"/>
                <w:b/>
              </w:rPr>
              <w:t xml:space="preserve"> </w:t>
            </w:r>
            <w:proofErr w:type="spellStart"/>
            <w:r w:rsidRPr="00D62477">
              <w:rPr>
                <w:rFonts w:cstheme="minorHAnsi"/>
                <w:b/>
              </w:rPr>
              <w:t>Activities</w:t>
            </w:r>
            <w:proofErr w:type="spellEnd"/>
            <w:r w:rsidRPr="00D62477">
              <w:rPr>
                <w:rStyle w:val="Refdenotaalpie"/>
                <w:rFonts w:cstheme="minorHAnsi"/>
                <w:b/>
                <w:vertAlign w:val="baseline"/>
              </w:rPr>
              <w:t xml:space="preserve"> </w:t>
            </w:r>
            <w:r w:rsidR="00BE38A6" w:rsidRPr="00D62477">
              <w:rPr>
                <w:rStyle w:val="Refdenotaalpie"/>
                <w:rFonts w:cstheme="minorHAnsi"/>
                <w:b/>
                <w:szCs w:val="18"/>
              </w:rPr>
              <w:footnoteReference w:id="2"/>
            </w:r>
          </w:p>
        </w:tc>
        <w:tc>
          <w:tcPr>
            <w:tcW w:w="1608" w:type="dxa"/>
            <w:shd w:val="clear" w:color="auto" w:fill="D9D9D9" w:themeFill="background1" w:themeFillShade="D9"/>
          </w:tcPr>
          <w:p w:rsidR="003874C8" w:rsidRPr="00D62477" w:rsidRDefault="009720E1" w:rsidP="003874C8">
            <w:pPr>
              <w:pStyle w:val="Sinespaciado"/>
              <w:jc w:val="center"/>
              <w:rPr>
                <w:rFonts w:cstheme="minorHAnsi"/>
                <w:b/>
              </w:rPr>
            </w:pPr>
            <w:r w:rsidRPr="00D62477">
              <w:rPr>
                <w:rFonts w:cstheme="minorHAnsi"/>
                <w:b/>
              </w:rPr>
              <w:t xml:space="preserve">Learning </w:t>
            </w:r>
            <w:proofErr w:type="spellStart"/>
            <w:r w:rsidRPr="00D62477">
              <w:rPr>
                <w:rFonts w:cstheme="minorHAnsi"/>
                <w:b/>
              </w:rPr>
              <w:t>Resources</w:t>
            </w:r>
            <w:proofErr w:type="spellEnd"/>
          </w:p>
        </w:tc>
        <w:tc>
          <w:tcPr>
            <w:tcW w:w="2409" w:type="dxa"/>
            <w:shd w:val="clear" w:color="auto" w:fill="D9D9D9" w:themeFill="background1" w:themeFillShade="D9"/>
          </w:tcPr>
          <w:p w:rsidR="003874C8" w:rsidRPr="00D62477" w:rsidRDefault="009720E1" w:rsidP="003874C8">
            <w:pPr>
              <w:pStyle w:val="Sinespaciado"/>
              <w:jc w:val="center"/>
              <w:rPr>
                <w:rFonts w:cstheme="minorHAnsi"/>
                <w:b/>
              </w:rPr>
            </w:pPr>
            <w:proofErr w:type="spellStart"/>
            <w:r w:rsidRPr="00D62477">
              <w:rPr>
                <w:rFonts w:cstheme="minorHAnsi"/>
                <w:b/>
              </w:rPr>
              <w:t>Evaluation</w:t>
            </w:r>
            <w:proofErr w:type="spellEnd"/>
            <w:r w:rsidRPr="00D62477">
              <w:rPr>
                <w:rFonts w:cstheme="minorHAnsi"/>
                <w:b/>
              </w:rPr>
              <w:t xml:space="preserve"> and </w:t>
            </w:r>
            <w:proofErr w:type="spellStart"/>
            <w:r w:rsidRPr="00D62477">
              <w:rPr>
                <w:rFonts w:cstheme="minorHAnsi"/>
                <w:b/>
              </w:rPr>
              <w:t>Feddback</w:t>
            </w:r>
            <w:proofErr w:type="spellEnd"/>
          </w:p>
        </w:tc>
      </w:tr>
      <w:tr w:rsidR="003874C8" w:rsidRPr="00D62477" w:rsidTr="007F7D24">
        <w:trPr>
          <w:trHeight w:val="3683"/>
        </w:trPr>
        <w:tc>
          <w:tcPr>
            <w:tcW w:w="1134" w:type="dxa"/>
            <w:shd w:val="clear" w:color="auto" w:fill="FFFFFF" w:themeFill="background1"/>
          </w:tcPr>
          <w:p w:rsidR="009720E1" w:rsidRPr="00D62477" w:rsidRDefault="009720E1" w:rsidP="009720E1">
            <w:pPr>
              <w:pStyle w:val="Textoindependiente"/>
              <w:jc w:val="both"/>
              <w:rPr>
                <w:rFonts w:asciiTheme="minorHAnsi" w:hAnsiTheme="minorHAnsi" w:cstheme="minorHAnsi"/>
                <w:sz w:val="18"/>
                <w:szCs w:val="18"/>
              </w:rPr>
            </w:pPr>
            <w:proofErr w:type="spellStart"/>
            <w:r w:rsidRPr="00D62477">
              <w:rPr>
                <w:rFonts w:asciiTheme="minorHAnsi" w:hAnsiTheme="minorHAnsi" w:cstheme="minorHAnsi"/>
                <w:sz w:val="18"/>
                <w:szCs w:val="18"/>
              </w:rPr>
              <w:t>Specify</w:t>
            </w:r>
            <w:proofErr w:type="spellEnd"/>
            <w:r w:rsidRPr="00D62477">
              <w:rPr>
                <w:rFonts w:asciiTheme="minorHAnsi" w:hAnsiTheme="minorHAnsi" w:cstheme="minorHAnsi"/>
                <w:sz w:val="18"/>
                <w:szCs w:val="18"/>
              </w:rPr>
              <w:t xml:space="preserve"> date</w:t>
            </w:r>
          </w:p>
          <w:p w:rsidR="009720E1" w:rsidRPr="00D62477" w:rsidRDefault="009720E1" w:rsidP="009720E1">
            <w:pPr>
              <w:pStyle w:val="Textoindependiente"/>
              <w:jc w:val="both"/>
              <w:rPr>
                <w:rFonts w:asciiTheme="minorHAnsi" w:hAnsiTheme="minorHAnsi" w:cstheme="minorHAnsi"/>
                <w:sz w:val="18"/>
                <w:szCs w:val="18"/>
              </w:rPr>
            </w:pPr>
            <w:proofErr w:type="spellStart"/>
            <w:r w:rsidRPr="00D62477">
              <w:rPr>
                <w:rFonts w:asciiTheme="minorHAnsi" w:hAnsiTheme="minorHAnsi" w:cstheme="minorHAnsi"/>
                <w:sz w:val="18"/>
                <w:szCs w:val="18"/>
              </w:rPr>
              <w:t>class</w:t>
            </w:r>
            <w:proofErr w:type="spellEnd"/>
            <w:r w:rsidRPr="00D62477">
              <w:rPr>
                <w:rFonts w:asciiTheme="minorHAnsi" w:hAnsiTheme="minorHAnsi" w:cstheme="minorHAnsi"/>
                <w:sz w:val="18"/>
                <w:szCs w:val="18"/>
              </w:rPr>
              <w:t xml:space="preserve"> </w:t>
            </w:r>
            <w:proofErr w:type="spellStart"/>
            <w:r w:rsidRPr="00D62477">
              <w:rPr>
                <w:rFonts w:asciiTheme="minorHAnsi" w:hAnsiTheme="minorHAnsi" w:cstheme="minorHAnsi"/>
                <w:sz w:val="18"/>
                <w:szCs w:val="18"/>
              </w:rPr>
              <w:t>by</w:t>
            </w:r>
            <w:proofErr w:type="spellEnd"/>
            <w:r w:rsidRPr="00D62477">
              <w:rPr>
                <w:rFonts w:asciiTheme="minorHAnsi" w:hAnsiTheme="minorHAnsi" w:cstheme="minorHAnsi"/>
                <w:sz w:val="18"/>
                <w:szCs w:val="18"/>
              </w:rPr>
              <w:t xml:space="preserve"> </w:t>
            </w:r>
            <w:proofErr w:type="spellStart"/>
            <w:r w:rsidRPr="00D62477">
              <w:rPr>
                <w:rFonts w:asciiTheme="minorHAnsi" w:hAnsiTheme="minorHAnsi" w:cstheme="minorHAnsi"/>
                <w:sz w:val="18"/>
                <w:szCs w:val="18"/>
              </w:rPr>
              <w:t>class</w:t>
            </w:r>
            <w:proofErr w:type="spellEnd"/>
          </w:p>
          <w:p w:rsidR="003874C8" w:rsidRPr="00D62477" w:rsidRDefault="009720E1" w:rsidP="009720E1">
            <w:pPr>
              <w:pStyle w:val="TableContents"/>
              <w:snapToGrid w:val="0"/>
              <w:jc w:val="both"/>
              <w:rPr>
                <w:rFonts w:asciiTheme="minorHAnsi" w:hAnsiTheme="minorHAnsi" w:cstheme="minorHAnsi"/>
                <w:sz w:val="18"/>
                <w:szCs w:val="18"/>
                <w:lang w:val="es-ES"/>
              </w:rPr>
            </w:pPr>
            <w:proofErr w:type="spellStart"/>
            <w:r w:rsidRPr="00D62477">
              <w:rPr>
                <w:rFonts w:asciiTheme="minorHAnsi" w:hAnsiTheme="minorHAnsi" w:cstheme="minorHAnsi"/>
                <w:sz w:val="18"/>
                <w:szCs w:val="18"/>
              </w:rPr>
              <w:t>or</w:t>
            </w:r>
            <w:proofErr w:type="spellEnd"/>
            <w:r w:rsidRPr="00D62477">
              <w:rPr>
                <w:rFonts w:asciiTheme="minorHAnsi" w:hAnsiTheme="minorHAnsi" w:cstheme="minorHAnsi"/>
                <w:sz w:val="18"/>
                <w:szCs w:val="18"/>
              </w:rPr>
              <w:t xml:space="preserve"> per </w:t>
            </w:r>
            <w:proofErr w:type="spellStart"/>
            <w:r w:rsidRPr="00D62477">
              <w:rPr>
                <w:rFonts w:asciiTheme="minorHAnsi" w:hAnsiTheme="minorHAnsi" w:cstheme="minorHAnsi"/>
                <w:sz w:val="18"/>
                <w:szCs w:val="18"/>
              </w:rPr>
              <w:t>week</w:t>
            </w:r>
            <w:proofErr w:type="spellEnd"/>
          </w:p>
        </w:tc>
        <w:tc>
          <w:tcPr>
            <w:tcW w:w="2127" w:type="dxa"/>
          </w:tcPr>
          <w:p w:rsidR="00D62477" w:rsidRPr="00D62477" w:rsidRDefault="009720E1" w:rsidP="009720E1">
            <w:pPr>
              <w:jc w:val="both"/>
              <w:rPr>
                <w:rFonts w:cstheme="minorHAnsi"/>
                <w:sz w:val="18"/>
                <w:szCs w:val="18"/>
                <w:lang w:val="en-US"/>
              </w:rPr>
            </w:pPr>
            <w:r w:rsidRPr="00D62477">
              <w:rPr>
                <w:rFonts w:cstheme="minorHAnsi"/>
                <w:sz w:val="18"/>
                <w:szCs w:val="18"/>
                <w:lang w:val="en-US"/>
              </w:rPr>
              <w:t>In</w:t>
            </w:r>
            <w:r w:rsidR="00D62477" w:rsidRPr="00D62477">
              <w:rPr>
                <w:rFonts w:cstheme="minorHAnsi"/>
                <w:sz w:val="18"/>
                <w:szCs w:val="18"/>
                <w:lang w:val="en-US"/>
              </w:rPr>
              <w:t xml:space="preserve">dicate </w:t>
            </w:r>
            <w:r w:rsidRPr="00D62477">
              <w:rPr>
                <w:rFonts w:cstheme="minorHAnsi"/>
                <w:sz w:val="18"/>
                <w:szCs w:val="18"/>
                <w:lang w:val="en-US"/>
              </w:rPr>
              <w:t>learning outcomes</w:t>
            </w:r>
            <w:r w:rsidRPr="00D62477">
              <w:rPr>
                <w:rFonts w:cstheme="minorHAnsi"/>
                <w:sz w:val="18"/>
                <w:szCs w:val="18"/>
                <w:lang w:val="en-US"/>
              </w:rPr>
              <w:t xml:space="preserve">. </w:t>
            </w:r>
          </w:p>
          <w:p w:rsidR="009720E1" w:rsidRPr="00D62477" w:rsidRDefault="009720E1" w:rsidP="009720E1">
            <w:pPr>
              <w:jc w:val="both"/>
              <w:rPr>
                <w:rFonts w:cstheme="minorHAnsi"/>
                <w:sz w:val="18"/>
                <w:szCs w:val="18"/>
                <w:lang w:val="en-US"/>
              </w:rPr>
            </w:pPr>
            <w:r w:rsidRPr="00D62477">
              <w:rPr>
                <w:rFonts w:cstheme="minorHAnsi"/>
                <w:b/>
                <w:sz w:val="18"/>
                <w:szCs w:val="18"/>
                <w:u w:val="single"/>
                <w:lang w:val="en-US"/>
              </w:rPr>
              <w:t xml:space="preserve">Remember that it is not necessary to create new learning </w:t>
            </w:r>
            <w:r w:rsidRPr="00D62477">
              <w:rPr>
                <w:rFonts w:cstheme="minorHAnsi"/>
                <w:b/>
                <w:sz w:val="18"/>
                <w:szCs w:val="18"/>
                <w:u w:val="single"/>
                <w:lang w:val="en-US"/>
              </w:rPr>
              <w:t>outcomes</w:t>
            </w:r>
            <w:r w:rsidRPr="00D62477">
              <w:rPr>
                <w:rFonts w:cstheme="minorHAnsi"/>
                <w:b/>
                <w:sz w:val="18"/>
                <w:szCs w:val="18"/>
                <w:u w:val="single"/>
                <w:lang w:val="en-US"/>
              </w:rPr>
              <w:t>, use those described in the course syllabus.</w:t>
            </w:r>
          </w:p>
          <w:p w:rsidR="003874C8" w:rsidRPr="00D62477" w:rsidRDefault="009720E1" w:rsidP="009720E1">
            <w:pPr>
              <w:pStyle w:val="TableContents"/>
              <w:snapToGrid w:val="0"/>
              <w:jc w:val="both"/>
              <w:rPr>
                <w:rFonts w:asciiTheme="minorHAnsi" w:hAnsiTheme="minorHAnsi" w:cstheme="minorHAnsi"/>
                <w:sz w:val="18"/>
                <w:szCs w:val="18"/>
                <w:lang w:val="en-US"/>
              </w:rPr>
            </w:pPr>
            <w:r w:rsidRPr="00D62477">
              <w:rPr>
                <w:rFonts w:asciiTheme="minorHAnsi" w:hAnsiTheme="minorHAnsi" w:cstheme="minorHAnsi"/>
                <w:sz w:val="18"/>
                <w:szCs w:val="18"/>
                <w:lang w:val="en-US"/>
              </w:rPr>
              <w:t>In some cases, learning outcomes can be repeated for several classes or weeks.</w:t>
            </w:r>
          </w:p>
        </w:tc>
        <w:tc>
          <w:tcPr>
            <w:tcW w:w="1842" w:type="dxa"/>
          </w:tcPr>
          <w:p w:rsidR="003874C8" w:rsidRPr="00D62477" w:rsidRDefault="009870B4" w:rsidP="003874C8">
            <w:pPr>
              <w:jc w:val="both"/>
              <w:rPr>
                <w:rFonts w:eastAsia="Arial Unicode MS" w:cstheme="minorHAnsi"/>
                <w:vanish/>
                <w:sz w:val="18"/>
                <w:szCs w:val="18"/>
                <w:lang w:val="en-US"/>
              </w:rPr>
            </w:pPr>
            <w:r w:rsidRPr="00D62477">
              <w:rPr>
                <w:rFonts w:eastAsia="Arial Unicode MS" w:cstheme="minorHAnsi"/>
                <w:sz w:val="18"/>
                <w:szCs w:val="18"/>
                <w:lang w:val="en-US"/>
              </w:rPr>
              <w:t>Specify the number and name of the Unit (once at the beginning).  Add contents for each unit that will be taught in class.</w:t>
            </w:r>
          </w:p>
          <w:p w:rsidR="003874C8" w:rsidRPr="00D62477" w:rsidRDefault="003874C8" w:rsidP="003874C8">
            <w:pPr>
              <w:pStyle w:val="TableContents"/>
              <w:snapToGrid w:val="0"/>
              <w:jc w:val="both"/>
              <w:rPr>
                <w:rFonts w:asciiTheme="minorHAnsi" w:hAnsiTheme="minorHAnsi" w:cstheme="minorHAnsi"/>
                <w:sz w:val="18"/>
                <w:szCs w:val="18"/>
                <w:lang w:val="en-US"/>
              </w:rPr>
            </w:pPr>
          </w:p>
        </w:tc>
        <w:tc>
          <w:tcPr>
            <w:tcW w:w="2410" w:type="dxa"/>
          </w:tcPr>
          <w:p w:rsidR="00EC4B01" w:rsidRPr="00D62477" w:rsidRDefault="00EC4B01" w:rsidP="00EC4B01">
            <w:pPr>
              <w:jc w:val="both"/>
              <w:rPr>
                <w:rFonts w:cstheme="minorHAnsi"/>
                <w:sz w:val="18"/>
                <w:szCs w:val="18"/>
                <w:lang w:val="en-US"/>
              </w:rPr>
            </w:pPr>
            <w:r w:rsidRPr="00D62477">
              <w:rPr>
                <w:rFonts w:cstheme="minorHAnsi"/>
                <w:sz w:val="18"/>
                <w:szCs w:val="18"/>
                <w:lang w:val="en-US"/>
              </w:rPr>
              <w:t xml:space="preserve">Describe the activities that students will perform in class to learn the objectives or achieve the learning outcomes for the unit. </w:t>
            </w:r>
            <w:r w:rsidRPr="00D62477">
              <w:rPr>
                <w:rFonts w:cstheme="minorHAnsi"/>
                <w:b/>
                <w:sz w:val="18"/>
                <w:szCs w:val="18"/>
                <w:u w:val="single"/>
                <w:lang w:val="en-US"/>
              </w:rPr>
              <w:t>Guided synchronous activities are all those that take place during the class schedule, connected at the same time through Zoom.</w:t>
            </w:r>
            <w:r w:rsidRPr="00D62477">
              <w:rPr>
                <w:rFonts w:cstheme="minorHAnsi"/>
                <w:lang w:val="en-US"/>
              </w:rPr>
              <w:t xml:space="preserve"> </w:t>
            </w:r>
          </w:p>
          <w:p w:rsidR="003874C8" w:rsidRPr="00D62477" w:rsidRDefault="00EC4B01" w:rsidP="00EC4B01">
            <w:pPr>
              <w:jc w:val="both"/>
              <w:rPr>
                <w:rFonts w:cstheme="minorHAnsi"/>
                <w:vanish/>
                <w:sz w:val="18"/>
                <w:szCs w:val="18"/>
                <w:lang w:val="en-US"/>
              </w:rPr>
            </w:pPr>
            <w:r w:rsidRPr="00D62477">
              <w:rPr>
                <w:rFonts w:cstheme="minorHAnsi"/>
                <w:sz w:val="18"/>
                <w:szCs w:val="18"/>
                <w:lang w:val="en-US"/>
              </w:rPr>
              <w:t>It is recommended that you divide your class into 20 minute blocks, changing the type of activity in each block, and leaving a short break in between each one.</w:t>
            </w:r>
          </w:p>
          <w:p w:rsidR="003874C8" w:rsidRPr="00D62477" w:rsidRDefault="003874C8" w:rsidP="003874C8">
            <w:pPr>
              <w:pStyle w:val="TableContents"/>
              <w:snapToGrid w:val="0"/>
              <w:jc w:val="both"/>
              <w:rPr>
                <w:rFonts w:asciiTheme="minorHAnsi" w:hAnsiTheme="minorHAnsi" w:cstheme="minorHAnsi"/>
                <w:sz w:val="18"/>
                <w:szCs w:val="18"/>
                <w:lang w:val="en-US"/>
              </w:rPr>
            </w:pPr>
          </w:p>
        </w:tc>
        <w:tc>
          <w:tcPr>
            <w:tcW w:w="2220" w:type="dxa"/>
          </w:tcPr>
          <w:p w:rsidR="00EC4B01" w:rsidRPr="00D62477" w:rsidRDefault="00EC4B01" w:rsidP="00EC4B01">
            <w:pPr>
              <w:jc w:val="both"/>
              <w:rPr>
                <w:rFonts w:cstheme="minorHAnsi"/>
                <w:sz w:val="18"/>
                <w:szCs w:val="18"/>
                <w:lang w:val="en-US"/>
              </w:rPr>
            </w:pPr>
            <w:r w:rsidRPr="00D62477">
              <w:rPr>
                <w:rFonts w:cstheme="minorHAnsi"/>
                <w:sz w:val="18"/>
                <w:szCs w:val="18"/>
                <w:lang w:val="en-US"/>
              </w:rPr>
              <w:t>Describe the activities that the student will carry out outside the class.</w:t>
            </w:r>
          </w:p>
          <w:p w:rsidR="00166F53" w:rsidRPr="00D62477" w:rsidRDefault="00EC4B01" w:rsidP="00EC4B01">
            <w:pPr>
              <w:jc w:val="both"/>
              <w:rPr>
                <w:rFonts w:cstheme="minorHAnsi"/>
                <w:sz w:val="18"/>
                <w:szCs w:val="18"/>
                <w:lang w:val="en-US"/>
              </w:rPr>
            </w:pPr>
            <w:r w:rsidRPr="00D62477">
              <w:rPr>
                <w:rFonts w:cstheme="minorHAnsi"/>
                <w:b/>
                <w:sz w:val="18"/>
                <w:szCs w:val="18"/>
                <w:u w:val="single"/>
                <w:lang w:val="en-US"/>
              </w:rPr>
              <w:t xml:space="preserve">These activities are all those that the student performs outside of </w:t>
            </w:r>
            <w:r w:rsidRPr="00D62477">
              <w:rPr>
                <w:rFonts w:cstheme="minorHAnsi"/>
                <w:b/>
                <w:sz w:val="18"/>
                <w:szCs w:val="18"/>
                <w:u w:val="single"/>
                <w:lang w:val="en-US"/>
              </w:rPr>
              <w:t>schedule hours,</w:t>
            </w:r>
            <w:r w:rsidRPr="00D62477">
              <w:rPr>
                <w:rFonts w:cstheme="minorHAnsi"/>
                <w:b/>
                <w:sz w:val="18"/>
                <w:szCs w:val="18"/>
                <w:u w:val="single"/>
                <w:lang w:val="en-US"/>
              </w:rPr>
              <w:t xml:space="preserve"> and that you as a teacher plan as assignments or are linked to the study for evaluations</w:t>
            </w:r>
            <w:r w:rsidRPr="00D62477">
              <w:rPr>
                <w:rFonts w:cstheme="minorHAnsi"/>
                <w:sz w:val="18"/>
                <w:szCs w:val="18"/>
                <w:lang w:val="en-US"/>
              </w:rPr>
              <w:t>, for example: reading a text for the next class; group work, bibliographic research, among others.</w:t>
            </w:r>
          </w:p>
        </w:tc>
        <w:tc>
          <w:tcPr>
            <w:tcW w:w="1608" w:type="dxa"/>
          </w:tcPr>
          <w:p w:rsidR="003874C8" w:rsidRPr="00D62477" w:rsidRDefault="00EC4B01" w:rsidP="003874C8">
            <w:pPr>
              <w:jc w:val="both"/>
              <w:rPr>
                <w:rFonts w:eastAsia="Arial Unicode MS" w:cstheme="minorHAnsi"/>
                <w:vanish/>
                <w:sz w:val="18"/>
                <w:szCs w:val="18"/>
                <w:lang w:val="en-US"/>
              </w:rPr>
            </w:pPr>
            <w:r w:rsidRPr="00D62477">
              <w:rPr>
                <w:rFonts w:cstheme="minorHAnsi"/>
                <w:sz w:val="18"/>
                <w:szCs w:val="18"/>
                <w:lang w:val="en-US"/>
              </w:rPr>
              <w:t>Indicate the reading materials, audiovisual or technological resources of different types that will be used as support for the class.</w:t>
            </w:r>
            <w:r w:rsidR="007F7D24" w:rsidRPr="00D62477">
              <w:rPr>
                <w:rFonts w:cstheme="minorHAnsi"/>
                <w:sz w:val="18"/>
                <w:szCs w:val="18"/>
                <w:lang w:val="en-US"/>
              </w:rPr>
              <w:t xml:space="preserve"> </w:t>
            </w:r>
            <w:r w:rsidR="003874C8" w:rsidRPr="00D62477">
              <w:rPr>
                <w:rFonts w:eastAsia="Arial Unicode MS" w:cstheme="minorHAnsi"/>
                <w:vanish/>
                <w:sz w:val="18"/>
                <w:szCs w:val="18"/>
                <w:lang w:val="en-US"/>
              </w:rPr>
              <w:t xml:space="preserve"> </w:t>
            </w:r>
          </w:p>
          <w:p w:rsidR="003874C8" w:rsidRPr="00D62477" w:rsidRDefault="003874C8" w:rsidP="003874C8">
            <w:pPr>
              <w:pStyle w:val="TableContents"/>
              <w:snapToGrid w:val="0"/>
              <w:jc w:val="both"/>
              <w:rPr>
                <w:rFonts w:asciiTheme="minorHAnsi" w:hAnsiTheme="minorHAnsi" w:cstheme="minorHAnsi"/>
                <w:sz w:val="18"/>
                <w:szCs w:val="18"/>
                <w:lang w:val="en-US"/>
              </w:rPr>
            </w:pPr>
          </w:p>
        </w:tc>
        <w:tc>
          <w:tcPr>
            <w:tcW w:w="2409" w:type="dxa"/>
          </w:tcPr>
          <w:p w:rsidR="00EC4B01" w:rsidRPr="00D62477" w:rsidRDefault="00EC4B01" w:rsidP="00EC4B01">
            <w:pPr>
              <w:jc w:val="both"/>
              <w:rPr>
                <w:rFonts w:cstheme="minorHAnsi"/>
                <w:sz w:val="18"/>
                <w:szCs w:val="18"/>
                <w:lang w:val="en-US"/>
              </w:rPr>
            </w:pPr>
            <w:r w:rsidRPr="00D62477">
              <w:rPr>
                <w:rFonts w:cstheme="minorHAnsi"/>
                <w:sz w:val="18"/>
                <w:szCs w:val="18"/>
                <w:lang w:val="en-US"/>
              </w:rPr>
              <w:t>Indicate the evaluation procedure that will be used to verify the progress in the st</w:t>
            </w:r>
            <w:r w:rsidRPr="00D62477">
              <w:rPr>
                <w:rFonts w:cstheme="minorHAnsi"/>
                <w:sz w:val="18"/>
                <w:szCs w:val="18"/>
                <w:lang w:val="en-US"/>
              </w:rPr>
              <w:t xml:space="preserve">udents' learning in the class. </w:t>
            </w:r>
            <w:r w:rsidRPr="00D62477">
              <w:rPr>
                <w:rFonts w:cstheme="minorHAnsi"/>
                <w:b/>
                <w:sz w:val="18"/>
                <w:szCs w:val="18"/>
                <w:u w:val="single"/>
                <w:lang w:val="en-US"/>
              </w:rPr>
              <w:t>Complete only in the sessions in which the evaluation is carried out, whether diagnostic (beginning) - formative (process) or summative (final)</w:t>
            </w:r>
          </w:p>
          <w:p w:rsidR="00EC4B01" w:rsidRPr="00D62477" w:rsidRDefault="00EC4B01" w:rsidP="00EC4B01">
            <w:pPr>
              <w:jc w:val="both"/>
              <w:rPr>
                <w:rFonts w:cstheme="minorHAnsi"/>
                <w:sz w:val="18"/>
                <w:szCs w:val="18"/>
                <w:lang w:val="en-US"/>
              </w:rPr>
            </w:pPr>
          </w:p>
          <w:p w:rsidR="003874C8" w:rsidRPr="00D62477" w:rsidRDefault="00EC4B01" w:rsidP="00EC4B01">
            <w:pPr>
              <w:jc w:val="both"/>
              <w:rPr>
                <w:rFonts w:eastAsia="Arial Unicode MS" w:cstheme="minorHAnsi"/>
                <w:sz w:val="18"/>
                <w:szCs w:val="18"/>
                <w:lang w:val="en-US"/>
              </w:rPr>
            </w:pPr>
            <w:r w:rsidRPr="00D62477">
              <w:rPr>
                <w:rFonts w:cstheme="minorHAnsi"/>
                <w:sz w:val="18"/>
                <w:szCs w:val="18"/>
                <w:lang w:val="en-US"/>
              </w:rPr>
              <w:t xml:space="preserve">Also set aside time to </w:t>
            </w:r>
            <w:r w:rsidRPr="00D62477">
              <w:rPr>
                <w:rFonts w:cstheme="minorHAnsi"/>
                <w:b/>
                <w:sz w:val="18"/>
                <w:szCs w:val="18"/>
                <w:u w:val="single"/>
                <w:lang w:val="en-US"/>
              </w:rPr>
              <w:t>provide feedback to your students</w:t>
            </w:r>
            <w:r w:rsidRPr="00D62477">
              <w:rPr>
                <w:rFonts w:cstheme="minorHAnsi"/>
                <w:sz w:val="18"/>
                <w:szCs w:val="18"/>
                <w:lang w:val="en-US"/>
              </w:rPr>
              <w:t>, for example, after submitting grades or reviewing assignments.</w:t>
            </w:r>
          </w:p>
        </w:tc>
      </w:tr>
    </w:tbl>
    <w:p w:rsidR="002E7518" w:rsidRPr="00EC4B01" w:rsidRDefault="002E7518" w:rsidP="002E7518">
      <w:pPr>
        <w:pStyle w:val="Prrafodelista"/>
        <w:spacing w:after="0" w:line="360" w:lineRule="auto"/>
        <w:ind w:left="360"/>
        <w:jc w:val="both"/>
        <w:rPr>
          <w:lang w:val="en-US"/>
        </w:rPr>
      </w:pPr>
    </w:p>
    <w:p w:rsidR="002E7518" w:rsidRPr="00EC4B01" w:rsidRDefault="002E7518" w:rsidP="002E7518">
      <w:pPr>
        <w:pStyle w:val="Prrafodelista"/>
        <w:spacing w:after="0" w:line="360" w:lineRule="auto"/>
        <w:ind w:left="360"/>
        <w:jc w:val="both"/>
        <w:rPr>
          <w:lang w:val="en-US"/>
        </w:rPr>
      </w:pPr>
    </w:p>
    <w:p w:rsidR="002E7518" w:rsidRPr="00EC4B01" w:rsidRDefault="002E7518" w:rsidP="002E7518">
      <w:pPr>
        <w:pStyle w:val="Prrafodelista"/>
        <w:spacing w:after="0" w:line="360" w:lineRule="auto"/>
        <w:ind w:left="360"/>
        <w:jc w:val="both"/>
        <w:rPr>
          <w:lang w:val="en-US"/>
        </w:rPr>
      </w:pPr>
    </w:p>
    <w:p w:rsidR="002E7518" w:rsidRPr="00EC4B01" w:rsidRDefault="002E7518" w:rsidP="002E7518">
      <w:pPr>
        <w:pStyle w:val="Prrafodelista"/>
        <w:spacing w:after="0" w:line="360" w:lineRule="auto"/>
        <w:ind w:left="360"/>
        <w:jc w:val="both"/>
        <w:rPr>
          <w:lang w:val="en-US"/>
        </w:rPr>
      </w:pPr>
    </w:p>
    <w:p w:rsidR="008A323A" w:rsidRDefault="000578B9" w:rsidP="00CA3C86">
      <w:pPr>
        <w:pStyle w:val="Prrafodelista"/>
        <w:numPr>
          <w:ilvl w:val="0"/>
          <w:numId w:val="1"/>
        </w:numPr>
        <w:spacing w:after="0" w:line="360" w:lineRule="auto"/>
        <w:jc w:val="both"/>
      </w:pPr>
      <w:proofErr w:type="spellStart"/>
      <w:r>
        <w:rPr>
          <w:b/>
        </w:rPr>
        <w:t>Other</w:t>
      </w:r>
      <w:proofErr w:type="spellEnd"/>
      <w:r>
        <w:rPr>
          <w:b/>
        </w:rPr>
        <w:t xml:space="preserve"> </w:t>
      </w:r>
      <w:proofErr w:type="spellStart"/>
      <w:r>
        <w:rPr>
          <w:b/>
        </w:rPr>
        <w:t>relevant</w:t>
      </w:r>
      <w:proofErr w:type="spellEnd"/>
      <w:r>
        <w:rPr>
          <w:b/>
        </w:rPr>
        <w:t xml:space="preserve"> </w:t>
      </w:r>
      <w:proofErr w:type="spellStart"/>
      <w:r>
        <w:rPr>
          <w:b/>
        </w:rPr>
        <w:t>informatios</w:t>
      </w:r>
      <w:proofErr w:type="spellEnd"/>
    </w:p>
    <w:p w:rsidR="008A323A" w:rsidRDefault="008A323A" w:rsidP="008A323A">
      <w:pPr>
        <w:spacing w:after="0" w:line="360" w:lineRule="auto"/>
        <w:jc w:val="both"/>
      </w:pPr>
    </w:p>
    <w:p w:rsidR="00CA3C86" w:rsidRPr="000578B9" w:rsidRDefault="000578B9" w:rsidP="000578B9">
      <w:pPr>
        <w:spacing w:after="0" w:line="360" w:lineRule="auto"/>
        <w:jc w:val="both"/>
        <w:rPr>
          <w:i/>
          <w:sz w:val="20"/>
          <w:lang w:val="en-US"/>
        </w:rPr>
      </w:pPr>
      <w:r w:rsidRPr="000578B9">
        <w:rPr>
          <w:i/>
          <w:sz w:val="20"/>
          <w:lang w:val="en-US"/>
        </w:rPr>
        <w:t>Please indicate attendance requirements, assessment details, and other course rules here.</w:t>
      </w:r>
    </w:p>
    <w:sectPr w:rsidR="00CA3C86" w:rsidRPr="000578B9" w:rsidSect="00DC057E">
      <w:headerReference w:type="default" r:id="rId8"/>
      <w:pgSz w:w="15840" w:h="12240" w:orient="landscape"/>
      <w:pgMar w:top="692" w:right="1134" w:bottom="568"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724" w:rsidRDefault="000A0724" w:rsidP="00622AF1">
      <w:pPr>
        <w:spacing w:after="0" w:line="240" w:lineRule="auto"/>
      </w:pPr>
      <w:r>
        <w:separator/>
      </w:r>
    </w:p>
  </w:endnote>
  <w:endnote w:type="continuationSeparator" w:id="0">
    <w:p w:rsidR="000A0724" w:rsidRDefault="000A0724" w:rsidP="0062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724" w:rsidRDefault="000A0724" w:rsidP="00622AF1">
      <w:pPr>
        <w:spacing w:after="0" w:line="240" w:lineRule="auto"/>
      </w:pPr>
      <w:r>
        <w:separator/>
      </w:r>
    </w:p>
  </w:footnote>
  <w:footnote w:type="continuationSeparator" w:id="0">
    <w:p w:rsidR="000A0724" w:rsidRDefault="000A0724" w:rsidP="00622AF1">
      <w:pPr>
        <w:spacing w:after="0" w:line="240" w:lineRule="auto"/>
      </w:pPr>
      <w:r>
        <w:continuationSeparator/>
      </w:r>
    </w:p>
  </w:footnote>
  <w:footnote w:id="1">
    <w:p w:rsidR="008E4EBE" w:rsidRPr="00EC4B01" w:rsidRDefault="008E4EBE">
      <w:pPr>
        <w:pStyle w:val="Textonotapie"/>
        <w:rPr>
          <w:sz w:val="18"/>
          <w:lang w:val="en-US"/>
        </w:rPr>
      </w:pPr>
      <w:r w:rsidRPr="007F7D24">
        <w:rPr>
          <w:rStyle w:val="Refdenotaalpie"/>
          <w:sz w:val="18"/>
        </w:rPr>
        <w:footnoteRef/>
      </w:r>
      <w:r w:rsidRPr="00EC4B01">
        <w:rPr>
          <w:sz w:val="18"/>
          <w:lang w:val="en-US"/>
        </w:rPr>
        <w:t xml:space="preserve"> </w:t>
      </w:r>
      <w:r w:rsidR="00EC4B01">
        <w:rPr>
          <w:sz w:val="18"/>
          <w:lang w:val="en-US"/>
        </w:rPr>
        <w:t>Design</w:t>
      </w:r>
      <w:r w:rsidR="00EC4B01" w:rsidRPr="00EC4B01">
        <w:rPr>
          <w:sz w:val="18"/>
          <w:lang w:val="en-US"/>
        </w:rPr>
        <w:t xml:space="preserve"> more interactive sessions with your students, this way you will take better advantage of the class hours, with more participation and diversity of activities, in the following link there are several ideas that can be of help:</w:t>
      </w:r>
      <w:r w:rsidRPr="00EC4B01">
        <w:rPr>
          <w:sz w:val="18"/>
          <w:lang w:val="en-US"/>
        </w:rPr>
        <w:t xml:space="preserve">: </w:t>
      </w:r>
      <w:hyperlink r:id="rId1" w:history="1">
        <w:r w:rsidRPr="00EC4B01">
          <w:rPr>
            <w:rStyle w:val="Hipervnculo"/>
            <w:sz w:val="18"/>
            <w:lang w:val="en-US"/>
          </w:rPr>
          <w:t>https://auladigital.udd.cl/ideas-para-tus-clases-online/</w:t>
        </w:r>
      </w:hyperlink>
    </w:p>
  </w:footnote>
  <w:footnote w:id="2">
    <w:p w:rsidR="00BE38A6" w:rsidRPr="00EC4B01" w:rsidRDefault="00BE38A6" w:rsidP="00BE38A6">
      <w:pPr>
        <w:pStyle w:val="Textonotapie"/>
        <w:rPr>
          <w:lang w:val="en-US"/>
        </w:rPr>
      </w:pPr>
      <w:r w:rsidRPr="007F7D24">
        <w:rPr>
          <w:rStyle w:val="Refdenotaalpie"/>
          <w:sz w:val="18"/>
        </w:rPr>
        <w:footnoteRef/>
      </w:r>
      <w:r w:rsidRPr="00EC4B01">
        <w:rPr>
          <w:sz w:val="18"/>
          <w:lang w:val="en-US"/>
        </w:rPr>
        <w:t xml:space="preserve"> </w:t>
      </w:r>
      <w:r w:rsidR="00EC4B01" w:rsidRPr="00EC4B01">
        <w:rPr>
          <w:sz w:val="18"/>
          <w:lang w:val="en-US"/>
        </w:rPr>
        <w:t xml:space="preserve">To correctly regulate the student's academic load, do not forget that this load is defined by the credits of your </w:t>
      </w:r>
      <w:r w:rsidR="00E8388C">
        <w:rPr>
          <w:sz w:val="18"/>
          <w:lang w:val="en-US"/>
        </w:rPr>
        <w:t>course</w:t>
      </w:r>
      <w:r w:rsidR="00EC4B01" w:rsidRPr="00EC4B01">
        <w:rPr>
          <w:sz w:val="18"/>
          <w:lang w:val="en-US"/>
        </w:rPr>
        <w:t>. If you have doubts to extract this information, check the following link</w:t>
      </w:r>
      <w:r w:rsidRPr="00EC4B01">
        <w:rPr>
          <w:sz w:val="18"/>
          <w:lang w:val="en-US"/>
        </w:rPr>
        <w:t xml:space="preserve">: </w:t>
      </w:r>
      <w:hyperlink r:id="rId2" w:history="1">
        <w:r w:rsidRPr="00EC4B01">
          <w:rPr>
            <w:rStyle w:val="Hipervnculo"/>
            <w:sz w:val="18"/>
            <w:lang w:val="en-US"/>
          </w:rPr>
          <w:t>https://auladigital.udd.cl/files/2020/03/carga-academica.pdf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F1" w:rsidRDefault="003874C8">
    <w:pPr>
      <w:pStyle w:val="Encabezado"/>
    </w:pPr>
    <w:r>
      <w:rPr>
        <w:noProof/>
        <w:lang w:eastAsia="es-CL"/>
      </w:rPr>
      <w:drawing>
        <wp:anchor distT="0" distB="0" distL="114300" distR="114300" simplePos="0" relativeHeight="251658240" behindDoc="0" locked="0" layoutInCell="1" allowOverlap="1">
          <wp:simplePos x="0" y="0"/>
          <wp:positionH relativeFrom="margin">
            <wp:align>left</wp:align>
          </wp:positionH>
          <wp:positionV relativeFrom="paragraph">
            <wp:posOffset>52705</wp:posOffset>
          </wp:positionV>
          <wp:extent cx="1280795" cy="412750"/>
          <wp:effectExtent l="0" t="0" r="0" b="6350"/>
          <wp:wrapSquare wrapText="bothSides"/>
          <wp:docPr id="19" name="Imagen 19" descr="Imagen que contiene señal,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ntro de innovacion doc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795" cy="4127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C24"/>
    <w:multiLevelType w:val="hybridMultilevel"/>
    <w:tmpl w:val="2BB8A7E4"/>
    <w:lvl w:ilvl="0" w:tplc="340A0015">
      <w:start w:val="1"/>
      <w:numFmt w:val="upperLetter"/>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B950791"/>
    <w:multiLevelType w:val="hybridMultilevel"/>
    <w:tmpl w:val="CA72197A"/>
    <w:lvl w:ilvl="0" w:tplc="0AB63E78">
      <w:start w:val="1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66DD8"/>
    <w:multiLevelType w:val="hybridMultilevel"/>
    <w:tmpl w:val="7736CA66"/>
    <w:lvl w:ilvl="0" w:tplc="A1B8B17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D64F5"/>
    <w:multiLevelType w:val="hybridMultilevel"/>
    <w:tmpl w:val="8B7690EA"/>
    <w:lvl w:ilvl="0" w:tplc="A1B8B17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E6DD9"/>
    <w:multiLevelType w:val="hybridMultilevel"/>
    <w:tmpl w:val="FA06456E"/>
    <w:lvl w:ilvl="0" w:tplc="340A0015">
      <w:start w:val="1"/>
      <w:numFmt w:val="upperLetter"/>
      <w:lvlText w:val="%1."/>
      <w:lvlJc w:val="left"/>
      <w:pPr>
        <w:ind w:left="360" w:hanging="360"/>
      </w:p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9CA6F7B"/>
    <w:multiLevelType w:val="hybridMultilevel"/>
    <w:tmpl w:val="D0BA16C2"/>
    <w:lvl w:ilvl="0" w:tplc="37A2A6CE">
      <w:numFmt w:val="bullet"/>
      <w:lvlText w:val="-"/>
      <w:lvlJc w:val="left"/>
      <w:pPr>
        <w:ind w:left="1310" w:hanging="950"/>
      </w:pPr>
      <w:rPr>
        <w:rFonts w:ascii="Calibri" w:eastAsiaTheme="minorHAnsi" w:hAnsi="Calibri" w:cs="Calibri" w:hint="default"/>
        <w:i/>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55E0A"/>
    <w:multiLevelType w:val="hybridMultilevel"/>
    <w:tmpl w:val="D2FA490A"/>
    <w:lvl w:ilvl="0" w:tplc="A942E1C4">
      <w:start w:val="2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B984642"/>
    <w:multiLevelType w:val="hybridMultilevel"/>
    <w:tmpl w:val="1A58018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F1"/>
    <w:rsid w:val="00013C6F"/>
    <w:rsid w:val="00027700"/>
    <w:rsid w:val="000578B9"/>
    <w:rsid w:val="000738E5"/>
    <w:rsid w:val="000A0724"/>
    <w:rsid w:val="00132886"/>
    <w:rsid w:val="00166F53"/>
    <w:rsid w:val="00191A82"/>
    <w:rsid w:val="001C110B"/>
    <w:rsid w:val="001C5FF0"/>
    <w:rsid w:val="001D06A8"/>
    <w:rsid w:val="001D29A2"/>
    <w:rsid w:val="00204571"/>
    <w:rsid w:val="002203ED"/>
    <w:rsid w:val="00221ED6"/>
    <w:rsid w:val="00235D1C"/>
    <w:rsid w:val="00285EAF"/>
    <w:rsid w:val="002E7518"/>
    <w:rsid w:val="002F7257"/>
    <w:rsid w:val="00303302"/>
    <w:rsid w:val="0036393A"/>
    <w:rsid w:val="00376BCB"/>
    <w:rsid w:val="003874C8"/>
    <w:rsid w:val="003964D7"/>
    <w:rsid w:val="00396C46"/>
    <w:rsid w:val="003A23AC"/>
    <w:rsid w:val="003C0B46"/>
    <w:rsid w:val="00414797"/>
    <w:rsid w:val="00455272"/>
    <w:rsid w:val="004571AB"/>
    <w:rsid w:val="00457390"/>
    <w:rsid w:val="004C72BF"/>
    <w:rsid w:val="004D7FE8"/>
    <w:rsid w:val="004E4509"/>
    <w:rsid w:val="00513E9B"/>
    <w:rsid w:val="005565DB"/>
    <w:rsid w:val="005A07DB"/>
    <w:rsid w:val="005A6145"/>
    <w:rsid w:val="005E59E6"/>
    <w:rsid w:val="005F423F"/>
    <w:rsid w:val="00611D11"/>
    <w:rsid w:val="00622AF1"/>
    <w:rsid w:val="00684581"/>
    <w:rsid w:val="006B05BA"/>
    <w:rsid w:val="006B7409"/>
    <w:rsid w:val="006E33B6"/>
    <w:rsid w:val="00743E13"/>
    <w:rsid w:val="00754397"/>
    <w:rsid w:val="007742D1"/>
    <w:rsid w:val="00780C8F"/>
    <w:rsid w:val="00781B5D"/>
    <w:rsid w:val="007829B0"/>
    <w:rsid w:val="007A000F"/>
    <w:rsid w:val="007D1738"/>
    <w:rsid w:val="007F7D24"/>
    <w:rsid w:val="00832D4F"/>
    <w:rsid w:val="008A323A"/>
    <w:rsid w:val="008E4EBE"/>
    <w:rsid w:val="008F05CD"/>
    <w:rsid w:val="00905517"/>
    <w:rsid w:val="00906F5C"/>
    <w:rsid w:val="009132EA"/>
    <w:rsid w:val="00943002"/>
    <w:rsid w:val="00946B8A"/>
    <w:rsid w:val="009720E1"/>
    <w:rsid w:val="009870B4"/>
    <w:rsid w:val="0099080D"/>
    <w:rsid w:val="009A3BF7"/>
    <w:rsid w:val="009B4053"/>
    <w:rsid w:val="009B4AC5"/>
    <w:rsid w:val="009D1978"/>
    <w:rsid w:val="009D2905"/>
    <w:rsid w:val="009D2F38"/>
    <w:rsid w:val="009F7C81"/>
    <w:rsid w:val="00A1088B"/>
    <w:rsid w:val="00A156CC"/>
    <w:rsid w:val="00A17953"/>
    <w:rsid w:val="00A248F9"/>
    <w:rsid w:val="00A3298E"/>
    <w:rsid w:val="00A33F19"/>
    <w:rsid w:val="00A73541"/>
    <w:rsid w:val="00A96C77"/>
    <w:rsid w:val="00AB2E2A"/>
    <w:rsid w:val="00AC0473"/>
    <w:rsid w:val="00AD2076"/>
    <w:rsid w:val="00B04164"/>
    <w:rsid w:val="00B66B89"/>
    <w:rsid w:val="00B74645"/>
    <w:rsid w:val="00BA2923"/>
    <w:rsid w:val="00BA5B06"/>
    <w:rsid w:val="00BE38A6"/>
    <w:rsid w:val="00C5189A"/>
    <w:rsid w:val="00CA3C86"/>
    <w:rsid w:val="00CC1BF5"/>
    <w:rsid w:val="00D144ED"/>
    <w:rsid w:val="00D204E9"/>
    <w:rsid w:val="00D32743"/>
    <w:rsid w:val="00D62477"/>
    <w:rsid w:val="00D62CF4"/>
    <w:rsid w:val="00D63821"/>
    <w:rsid w:val="00D732D8"/>
    <w:rsid w:val="00DA6D5E"/>
    <w:rsid w:val="00DC057E"/>
    <w:rsid w:val="00DE7095"/>
    <w:rsid w:val="00DF55E9"/>
    <w:rsid w:val="00DF6D3A"/>
    <w:rsid w:val="00E8388C"/>
    <w:rsid w:val="00EC4B01"/>
    <w:rsid w:val="00EE0411"/>
    <w:rsid w:val="00EF794F"/>
    <w:rsid w:val="00F707BD"/>
    <w:rsid w:val="00FE00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DA6CB"/>
  <w15:docId w15:val="{B254A388-AD32-442D-8CA8-5BEE0EA0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2A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2AF1"/>
  </w:style>
  <w:style w:type="paragraph" w:styleId="Piedepgina">
    <w:name w:val="footer"/>
    <w:basedOn w:val="Normal"/>
    <w:link w:val="PiedepginaCar"/>
    <w:uiPriority w:val="99"/>
    <w:unhideWhenUsed/>
    <w:rsid w:val="00622A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AF1"/>
  </w:style>
  <w:style w:type="paragraph" w:styleId="Textodeglobo">
    <w:name w:val="Balloon Text"/>
    <w:basedOn w:val="Normal"/>
    <w:link w:val="TextodegloboCar"/>
    <w:uiPriority w:val="99"/>
    <w:semiHidden/>
    <w:unhideWhenUsed/>
    <w:rsid w:val="00622A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AF1"/>
    <w:rPr>
      <w:rFonts w:ascii="Tahoma" w:hAnsi="Tahoma" w:cs="Tahoma"/>
      <w:sz w:val="16"/>
      <w:szCs w:val="16"/>
    </w:rPr>
  </w:style>
  <w:style w:type="paragraph" w:styleId="Prrafodelista">
    <w:name w:val="List Paragraph"/>
    <w:basedOn w:val="Normal"/>
    <w:uiPriority w:val="1"/>
    <w:qFormat/>
    <w:rsid w:val="00622AF1"/>
    <w:pPr>
      <w:ind w:left="720"/>
      <w:contextualSpacing/>
    </w:pPr>
  </w:style>
  <w:style w:type="table" w:styleId="Tablaconcuadrcula">
    <w:name w:val="Table Grid"/>
    <w:basedOn w:val="Tablanormal"/>
    <w:uiPriority w:val="59"/>
    <w:rsid w:val="0062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414797"/>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styleId="Textoindependiente">
    <w:name w:val="Body Text"/>
    <w:basedOn w:val="Normal"/>
    <w:link w:val="TextoindependienteCar"/>
    <w:semiHidden/>
    <w:rsid w:val="00414797"/>
    <w:pPr>
      <w:spacing w:after="0" w:line="240" w:lineRule="auto"/>
    </w:pPr>
    <w:rPr>
      <w:rFonts w:ascii="Century Gothic" w:eastAsia="Times New Roman" w:hAnsi="Century Gothic" w:cs="Times New Roman"/>
      <w:szCs w:val="14"/>
      <w:lang w:val="es-ES" w:eastAsia="es-ES"/>
    </w:rPr>
  </w:style>
  <w:style w:type="character" w:customStyle="1" w:styleId="TextoindependienteCar">
    <w:name w:val="Texto independiente Car"/>
    <w:basedOn w:val="Fuentedeprrafopredeter"/>
    <w:link w:val="Textoindependiente"/>
    <w:semiHidden/>
    <w:rsid w:val="00414797"/>
    <w:rPr>
      <w:rFonts w:ascii="Century Gothic" w:eastAsia="Times New Roman" w:hAnsi="Century Gothic" w:cs="Times New Roman"/>
      <w:szCs w:val="14"/>
      <w:lang w:val="es-ES" w:eastAsia="es-ES"/>
    </w:rPr>
  </w:style>
  <w:style w:type="paragraph" w:styleId="Textonotaalfinal">
    <w:name w:val="endnote text"/>
    <w:basedOn w:val="Normal"/>
    <w:link w:val="TextonotaalfinalCar"/>
    <w:uiPriority w:val="99"/>
    <w:semiHidden/>
    <w:unhideWhenUsed/>
    <w:rsid w:val="00D144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44ED"/>
    <w:rPr>
      <w:sz w:val="20"/>
      <w:szCs w:val="20"/>
    </w:rPr>
  </w:style>
  <w:style w:type="character" w:styleId="Refdenotaalfinal">
    <w:name w:val="endnote reference"/>
    <w:basedOn w:val="Fuentedeprrafopredeter"/>
    <w:uiPriority w:val="99"/>
    <w:semiHidden/>
    <w:unhideWhenUsed/>
    <w:rsid w:val="00D144ED"/>
    <w:rPr>
      <w:vertAlign w:val="superscript"/>
    </w:rPr>
  </w:style>
  <w:style w:type="paragraph" w:styleId="Textonotapie">
    <w:name w:val="footnote text"/>
    <w:basedOn w:val="Normal"/>
    <w:link w:val="TextonotapieCar"/>
    <w:uiPriority w:val="99"/>
    <w:semiHidden/>
    <w:unhideWhenUsed/>
    <w:rsid w:val="00D144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44ED"/>
    <w:rPr>
      <w:sz w:val="20"/>
      <w:szCs w:val="20"/>
    </w:rPr>
  </w:style>
  <w:style w:type="character" w:styleId="Refdenotaalpie">
    <w:name w:val="footnote reference"/>
    <w:basedOn w:val="Fuentedeprrafopredeter"/>
    <w:uiPriority w:val="99"/>
    <w:semiHidden/>
    <w:unhideWhenUsed/>
    <w:rsid w:val="00D144ED"/>
    <w:rPr>
      <w:vertAlign w:val="superscript"/>
    </w:rPr>
  </w:style>
  <w:style w:type="paragraph" w:styleId="Sangradetextonormal">
    <w:name w:val="Body Text Indent"/>
    <w:basedOn w:val="Normal"/>
    <w:link w:val="SangradetextonormalCar"/>
    <w:uiPriority w:val="99"/>
    <w:semiHidden/>
    <w:unhideWhenUsed/>
    <w:rsid w:val="009D2F38"/>
    <w:pPr>
      <w:spacing w:after="120"/>
      <w:ind w:left="283"/>
    </w:pPr>
  </w:style>
  <w:style w:type="character" w:customStyle="1" w:styleId="SangradetextonormalCar">
    <w:name w:val="Sangría de texto normal Car"/>
    <w:basedOn w:val="Fuentedeprrafopredeter"/>
    <w:link w:val="Sangradetextonormal"/>
    <w:uiPriority w:val="99"/>
    <w:semiHidden/>
    <w:rsid w:val="009D2F38"/>
  </w:style>
  <w:style w:type="paragraph" w:styleId="Sinespaciado">
    <w:name w:val="No Spacing"/>
    <w:uiPriority w:val="1"/>
    <w:qFormat/>
    <w:rsid w:val="003874C8"/>
    <w:pPr>
      <w:spacing w:after="0" w:line="240" w:lineRule="auto"/>
    </w:pPr>
  </w:style>
  <w:style w:type="character" w:styleId="Hipervnculo">
    <w:name w:val="Hyperlink"/>
    <w:basedOn w:val="Fuentedeprrafopredeter"/>
    <w:uiPriority w:val="99"/>
    <w:semiHidden/>
    <w:unhideWhenUsed/>
    <w:rsid w:val="00166F53"/>
    <w:rPr>
      <w:color w:val="0000FF"/>
      <w:u w:val="single"/>
    </w:rPr>
  </w:style>
  <w:style w:type="character" w:styleId="Hipervnculovisitado">
    <w:name w:val="FollowedHyperlink"/>
    <w:basedOn w:val="Fuentedeprrafopredeter"/>
    <w:uiPriority w:val="99"/>
    <w:semiHidden/>
    <w:unhideWhenUsed/>
    <w:rsid w:val="009B4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uladigital.udd.cl/files/2020/03/carga-academica.pdf" TargetMode="External"/><Relationship Id="rId1" Type="http://schemas.openxmlformats.org/officeDocument/2006/relationships/hyperlink" Target="https://auladigital.udd.cl/ideas-para-tus-clases-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4CD8-CB86-4BA4-B292-4265F1B5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CRV-2011</dc:creator>
  <cp:lastModifiedBy>Ana Maria Borrero</cp:lastModifiedBy>
  <cp:revision>5</cp:revision>
  <cp:lastPrinted>2015-01-15T15:00:00Z</cp:lastPrinted>
  <dcterms:created xsi:type="dcterms:W3CDTF">2020-05-29T21:11:00Z</dcterms:created>
  <dcterms:modified xsi:type="dcterms:W3CDTF">2020-05-29T21:16:00Z</dcterms:modified>
</cp:coreProperties>
</file>